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0267" w:rsidRDefault="00030267" w:rsidP="008B7051">
      <w:pPr>
        <w:widowControl w:val="0"/>
        <w:adjustRightInd/>
        <w:spacing w:afterLines="50"/>
        <w:ind w:right="640" w:firstLineChars="950" w:firstLine="3040"/>
        <w:jc w:val="both"/>
        <w:outlineLvl w:val="0"/>
        <w:rPr>
          <w:rFonts w:ascii="Times New Roman" w:eastAsia="黑体" w:hAnsi="Calibri" w:cs="Times New Roman"/>
          <w:kern w:val="2"/>
          <w:sz w:val="24"/>
          <w:szCs w:val="24"/>
        </w:rPr>
      </w:pPr>
      <w:bookmarkStart w:id="0" w:name="_Toc387940308"/>
      <w:bookmarkStart w:id="1" w:name="_Toc388337877"/>
      <w:r w:rsidRPr="00030267">
        <w:rPr>
          <w:rFonts w:ascii="Times New Roman" w:eastAsia="黑体" w:hAnsi="Calibri" w:cs="Times New Roman" w:hint="eastAsia"/>
          <w:kern w:val="2"/>
          <w:sz w:val="32"/>
          <w:szCs w:val="32"/>
        </w:rPr>
        <w:t>军事基础教育学院</w:t>
      </w:r>
      <w:r w:rsidRPr="00030267">
        <w:rPr>
          <w:rFonts w:ascii="Times New Roman" w:eastAsia="黑体" w:hAnsi="Calibri" w:cs="Times New Roman"/>
          <w:kern w:val="2"/>
          <w:sz w:val="24"/>
          <w:szCs w:val="24"/>
        </w:rPr>
        <w:t xml:space="preserve"> </w:t>
      </w:r>
    </w:p>
    <w:p w:rsidR="00030267" w:rsidRPr="00030267" w:rsidRDefault="00030267" w:rsidP="008B7051">
      <w:pPr>
        <w:widowControl w:val="0"/>
        <w:adjustRightInd/>
        <w:spacing w:afterLines="50"/>
        <w:ind w:right="640" w:firstLineChars="950" w:firstLine="2280"/>
        <w:jc w:val="both"/>
        <w:outlineLvl w:val="0"/>
        <w:rPr>
          <w:rFonts w:ascii="Times New Roman" w:eastAsia="黑体" w:hAnsi="Times New Roman" w:cs="Times New Roman"/>
          <w:kern w:val="2"/>
          <w:sz w:val="24"/>
          <w:szCs w:val="24"/>
        </w:rPr>
      </w:pPr>
      <w:r w:rsidRPr="00030267">
        <w:rPr>
          <w:rFonts w:ascii="Times New Roman" w:eastAsia="黑体" w:hAnsi="Calibri" w:cs="Times New Roman" w:hint="eastAsia"/>
          <w:kern w:val="2"/>
          <w:sz w:val="24"/>
          <w:szCs w:val="24"/>
        </w:rPr>
        <w:t>（联系人：湛蓝，</w:t>
      </w:r>
      <w:r w:rsidRPr="00030267">
        <w:rPr>
          <w:rFonts w:ascii="Times New Roman" w:eastAsia="黑体" w:hAnsi="Calibri" w:cs="Times New Roman"/>
          <w:kern w:val="2"/>
          <w:sz w:val="24"/>
          <w:szCs w:val="24"/>
        </w:rPr>
        <w:t>0731- 87022031</w:t>
      </w:r>
      <w:r w:rsidRPr="00030267">
        <w:rPr>
          <w:rFonts w:ascii="Times New Roman" w:eastAsia="黑体" w:hAnsi="Calibri" w:cs="Times New Roman" w:hint="eastAsia"/>
          <w:kern w:val="2"/>
          <w:sz w:val="24"/>
          <w:szCs w:val="24"/>
        </w:rPr>
        <w:t>）</w:t>
      </w:r>
      <w:bookmarkEnd w:id="0"/>
    </w:p>
    <w:p w:rsidR="00030267" w:rsidRPr="00030267" w:rsidRDefault="00030267" w:rsidP="00030267">
      <w:pPr>
        <w:widowControl w:val="0"/>
        <w:adjustRightInd/>
        <w:spacing w:after="0"/>
        <w:jc w:val="center"/>
        <w:rPr>
          <w:rFonts w:ascii="Times New Roman" w:eastAsia="方正书宋简体" w:hAnsi="Times New Roman" w:cs="Times New Roman"/>
          <w:kern w:val="2"/>
          <w:sz w:val="24"/>
        </w:rPr>
      </w:pPr>
      <w:bookmarkStart w:id="2" w:name="_Toc387940309"/>
      <w:r w:rsidRPr="00030267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科目代码：</w:t>
      </w:r>
      <w:r w:rsidRPr="00030267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921</w:t>
      </w:r>
      <w:r w:rsidRPr="00030267">
        <w:rPr>
          <w:rFonts w:ascii="Times New Roman" w:eastAsia="方正书宋简体" w:hAnsi="Times New Roman" w:cs="Times New Roman"/>
          <w:kern w:val="2"/>
          <w:sz w:val="30"/>
          <w:szCs w:val="30"/>
        </w:rPr>
        <w:t xml:space="preserve">   </w:t>
      </w:r>
      <w:r w:rsidRPr="00030267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科目名称：</w:t>
      </w:r>
      <w:bookmarkEnd w:id="2"/>
      <w:r w:rsidRPr="00030267">
        <w:rPr>
          <w:rFonts w:ascii="Times New Roman" w:eastAsia="方正书宋简体" w:hAnsi="Times New Roman" w:cs="Times New Roman" w:hint="eastAsia"/>
          <w:kern w:val="2"/>
          <w:sz w:val="30"/>
          <w:szCs w:val="30"/>
        </w:rPr>
        <w:t>作战指挥学</w:t>
      </w:r>
    </w:p>
    <w:bookmarkEnd w:id="1"/>
    <w:p w:rsidR="00030267" w:rsidRPr="00030267" w:rsidRDefault="00030267" w:rsidP="00030267">
      <w:pPr>
        <w:widowControl w:val="0"/>
        <w:adjustRightInd/>
        <w:spacing w:after="0"/>
        <w:jc w:val="center"/>
        <w:rPr>
          <w:rFonts w:ascii="Times New Roman" w:eastAsia="方正书宋简体" w:hAnsi="Times New Roman" w:cs="Times New Roman"/>
          <w:kern w:val="2"/>
          <w:sz w:val="24"/>
        </w:rPr>
      </w:pPr>
    </w:p>
    <w:p w:rsidR="00030267" w:rsidRPr="00030267" w:rsidRDefault="00030267" w:rsidP="00030267">
      <w:pPr>
        <w:widowControl w:val="0"/>
        <w:adjustRightInd/>
        <w:snapToGrid/>
        <w:spacing w:after="0" w:line="560" w:lineRule="exact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黑体" w:hAnsi="Times New Roman" w:cs="Times New Roman"/>
          <w:b/>
          <w:kern w:val="2"/>
          <w:sz w:val="32"/>
          <w:szCs w:val="32"/>
        </w:rPr>
        <w:t>一、考试要求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主要考查学生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对作战指挥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基本理论的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掌握情况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，以及了解作战指挥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及其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要素、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规律、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原则、联合作战指挥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系统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和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组织与实施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的水平，要求了解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的发展趋势，具备基本的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作战指挥能力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，具备一定的分析、研究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相关问题的能力和素养。</w:t>
      </w:r>
    </w:p>
    <w:p w:rsidR="00030267" w:rsidRPr="00030267" w:rsidRDefault="00030267" w:rsidP="00030267">
      <w:pPr>
        <w:widowControl w:val="0"/>
        <w:adjustRightInd/>
        <w:snapToGrid/>
        <w:spacing w:after="0" w:line="560" w:lineRule="exact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黑体" w:hAnsi="Times New Roman" w:cs="Times New Roman"/>
          <w:b/>
          <w:kern w:val="2"/>
          <w:sz w:val="32"/>
          <w:szCs w:val="32"/>
        </w:rPr>
        <w:t>二、考试内容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1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．作战指挥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学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概述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作战指挥学的本质与特征、研究对象、研究任务、地位作用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；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作战指挥学的形成与发展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；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作战指挥学的理论体系、学科体系、理论体系与学科体系的相互关系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；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作战指挥学与相邻学科的关系；作战指挥学研究的方法、要求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等。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2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．作战指挥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及其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要素、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规律、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原则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与艺术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的本质与特征；作战指挥的产生、历史演变与发展趋势；作战指挥要素的本质、构成及各要素的分析；作战指挥规律的本质、主要内容、途径与方法；作战指挥原则本质、特征、内容、运用；作战指挥艺术的本质、特征、表现形式、主要途径等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。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3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．联合作战指挥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系统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作战指挥人员的分类、职责、素质要求；作战指挥机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lastRenderedPageBreak/>
        <w:t>构的分类、构建要求、编成编组、组织；作战指挥手段的定义、分类、作用及指挥自动化系统等。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4</w:t>
      </w:r>
      <w:r w:rsidRPr="00030267">
        <w:rPr>
          <w:rFonts w:ascii="Times New Roman" w:eastAsia="仿宋_GB2312" w:hAnsi="Times New Roman" w:cs="Times New Roman"/>
          <w:b/>
          <w:kern w:val="2"/>
          <w:sz w:val="32"/>
          <w:szCs w:val="32"/>
        </w:rPr>
        <w:t>．作战指挥</w:t>
      </w:r>
      <w:r w:rsidRPr="00030267">
        <w:rPr>
          <w:rFonts w:ascii="Times New Roman" w:eastAsia="仿宋_GB2312" w:hAnsi="Times New Roman" w:cs="Times New Roman" w:hint="eastAsia"/>
          <w:b/>
          <w:kern w:val="2"/>
          <w:sz w:val="32"/>
          <w:szCs w:val="32"/>
        </w:rPr>
        <w:t>的组织与实施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作战指挥活动；作战指挥方式；作战指挥领域的对抗本质、特点、方式、要求；作战指挥保障的任务、内容与组织、基本要求；作战只会笑能评估的内容、原则、评估指标、评估程序与方法等。</w:t>
      </w:r>
    </w:p>
    <w:p w:rsidR="00030267" w:rsidRPr="00030267" w:rsidRDefault="00030267" w:rsidP="00030267">
      <w:pPr>
        <w:widowControl w:val="0"/>
        <w:adjustRightInd/>
        <w:snapToGrid/>
        <w:spacing w:after="0" w:line="560" w:lineRule="exact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黑体" w:hAnsi="Times New Roman" w:cs="Times New Roman"/>
          <w:b/>
          <w:kern w:val="2"/>
          <w:sz w:val="32"/>
          <w:szCs w:val="32"/>
        </w:rPr>
        <w:t>三、考试形式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考试形式为闭卷、笔试。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题型包括：填空题、辨析题、简答题、分析题等。</w:t>
      </w:r>
    </w:p>
    <w:p w:rsidR="00030267" w:rsidRPr="00030267" w:rsidRDefault="00030267" w:rsidP="00030267">
      <w:pPr>
        <w:widowControl w:val="0"/>
        <w:adjustRightInd/>
        <w:snapToGrid/>
        <w:spacing w:after="0" w:line="560" w:lineRule="exact"/>
        <w:ind w:firstLineChars="200" w:firstLine="643"/>
        <w:jc w:val="both"/>
        <w:rPr>
          <w:rFonts w:ascii="Times New Roman" w:eastAsia="黑体" w:hAnsi="Times New Roman" w:cs="Times New Roman"/>
          <w:b/>
          <w:kern w:val="2"/>
          <w:sz w:val="32"/>
          <w:szCs w:val="32"/>
        </w:rPr>
      </w:pPr>
      <w:r w:rsidRPr="00030267">
        <w:rPr>
          <w:rFonts w:ascii="Times New Roman" w:eastAsia="黑体" w:hAnsi="Times New Roman" w:cs="Times New Roman"/>
          <w:b/>
          <w:kern w:val="2"/>
          <w:sz w:val="32"/>
          <w:szCs w:val="32"/>
        </w:rPr>
        <w:t>四、参考书目</w:t>
      </w:r>
    </w:p>
    <w:p w:rsidR="00030267" w:rsidRPr="00030267" w:rsidRDefault="00030267" w:rsidP="008B7051">
      <w:pPr>
        <w:widowControl w:val="0"/>
        <w:adjustRightInd/>
        <w:spacing w:beforeLines="50" w:afterLines="50"/>
        <w:ind w:firstLineChars="200" w:firstLine="640"/>
        <w:jc w:val="both"/>
        <w:rPr>
          <w:rFonts w:ascii="Times New Roman" w:eastAsia="仿宋_GB2312" w:hAnsi="Times New Roman" w:cs="Times New Roman"/>
          <w:kern w:val="2"/>
          <w:sz w:val="32"/>
          <w:szCs w:val="32"/>
        </w:rPr>
      </w:pP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1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．《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作战指挥学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》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，丁邦宇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编．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军事科学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出版社，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20</w:t>
      </w:r>
      <w:r w:rsidRPr="00030267">
        <w:rPr>
          <w:rFonts w:ascii="Times New Roman" w:eastAsia="仿宋_GB2312" w:hAnsi="Times New Roman" w:cs="Times New Roman" w:hint="eastAsia"/>
          <w:kern w:val="2"/>
          <w:sz w:val="32"/>
          <w:szCs w:val="32"/>
        </w:rPr>
        <w:t>0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4</w:t>
      </w:r>
      <w:r w:rsidRPr="00030267">
        <w:rPr>
          <w:rFonts w:ascii="Times New Roman" w:eastAsia="仿宋_GB2312" w:hAnsi="Times New Roman" w:cs="Times New Roman"/>
          <w:kern w:val="2"/>
          <w:sz w:val="32"/>
          <w:szCs w:val="32"/>
        </w:rPr>
        <w:t>。</w:t>
      </w: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030267" w:rsidRPr="00030267" w:rsidRDefault="00030267" w:rsidP="008B7051">
      <w:pPr>
        <w:widowControl w:val="0"/>
        <w:adjustRightInd/>
        <w:spacing w:afterLines="50"/>
        <w:ind w:right="640"/>
        <w:jc w:val="center"/>
        <w:outlineLvl w:val="0"/>
        <w:rPr>
          <w:rFonts w:ascii="Times New Roman" w:eastAsia="方正书宋简体" w:hAnsi="Times New Roman" w:cs="Times New Roman"/>
          <w:kern w:val="2"/>
          <w:sz w:val="30"/>
          <w:szCs w:val="30"/>
        </w:rPr>
      </w:pPr>
    </w:p>
    <w:p w:rsidR="004358AB" w:rsidRDefault="004358AB" w:rsidP="00D31D50">
      <w:pPr>
        <w:spacing w:line="220" w:lineRule="atLeast"/>
      </w:pPr>
    </w:p>
    <w:sectPr w:rsidR="004358AB" w:rsidSect="008B7051">
      <w:headerReference w:type="default" r:id="rId6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2B65" w:rsidRDefault="001D2B65" w:rsidP="00030267">
      <w:pPr>
        <w:spacing w:after="0"/>
      </w:pPr>
      <w:r>
        <w:separator/>
      </w:r>
    </w:p>
  </w:endnote>
  <w:endnote w:type="continuationSeparator" w:id="0">
    <w:p w:rsidR="001D2B65" w:rsidRDefault="001D2B65" w:rsidP="0003026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书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2B65" w:rsidRDefault="001D2B65" w:rsidP="00030267">
      <w:pPr>
        <w:spacing w:after="0"/>
      </w:pPr>
      <w:r>
        <w:separator/>
      </w:r>
    </w:p>
  </w:footnote>
  <w:footnote w:type="continuationSeparator" w:id="0">
    <w:p w:rsidR="001D2B65" w:rsidRDefault="001D2B65" w:rsidP="00030267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0267" w:rsidRDefault="00030267">
    <w:pPr>
      <w:pStyle w:val="a3"/>
    </w:pPr>
    <w:r>
      <w:rPr>
        <w:rFonts w:hint="eastAsia"/>
      </w:rPr>
      <w:t>国防科技大学</w:t>
    </w:r>
    <w:r>
      <w:rPr>
        <w:rFonts w:hint="eastAsia"/>
      </w:rPr>
      <w:t>2021</w:t>
    </w:r>
    <w:r>
      <w:rPr>
        <w:rFonts w:hint="eastAsia"/>
      </w:rPr>
      <w:t>年硕士研究生入学考试自命题科目考试大纲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30267"/>
    <w:rsid w:val="000C4EE9"/>
    <w:rsid w:val="001D2B65"/>
    <w:rsid w:val="00323B43"/>
    <w:rsid w:val="003D37D8"/>
    <w:rsid w:val="00426133"/>
    <w:rsid w:val="004358AB"/>
    <w:rsid w:val="004E42DF"/>
    <w:rsid w:val="00550816"/>
    <w:rsid w:val="008B7051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3026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3026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3026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3026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3</cp:revision>
  <dcterms:created xsi:type="dcterms:W3CDTF">2008-09-11T17:20:00Z</dcterms:created>
  <dcterms:modified xsi:type="dcterms:W3CDTF">2020-09-17T03:41:00Z</dcterms:modified>
</cp:coreProperties>
</file>