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jc w:val="center"/>
        <w:rPr>
          <w:rFonts w:hint="eastAsia" w:eastAsia="黑体"/>
          <w:sz w:val="32"/>
          <w:szCs w:val="32"/>
        </w:rPr>
      </w:pPr>
      <w:r>
        <w:rPr>
          <w:rFonts w:hint="eastAsia" w:eastAsia="黑体"/>
          <w:sz w:val="32"/>
          <w:szCs w:val="32"/>
          <w:lang w:val="en-US" w:eastAsia="zh-CN"/>
        </w:rPr>
        <w:t>2023年</w:t>
      </w:r>
      <w:bookmarkStart w:id="0" w:name="_GoBack"/>
      <w:bookmarkEnd w:id="0"/>
      <w:r>
        <w:rPr>
          <w:rFonts w:eastAsia="黑体"/>
          <w:sz w:val="32"/>
          <w:szCs w:val="32"/>
        </w:rPr>
        <w:t>硕士研究生入学考试</w:t>
      </w:r>
      <w:r>
        <w:rPr>
          <w:rFonts w:hint="eastAsia" w:eastAsia="黑体"/>
          <w:sz w:val="32"/>
          <w:szCs w:val="32"/>
        </w:rPr>
        <w:t>自命题科目考试</w:t>
      </w:r>
      <w:r>
        <w:rPr>
          <w:rFonts w:eastAsia="黑体"/>
          <w:sz w:val="32"/>
          <w:szCs w:val="32"/>
        </w:rPr>
        <w:t>大纲</w:t>
      </w:r>
    </w:p>
    <w:p>
      <w:pPr>
        <w:spacing w:line="500" w:lineRule="exact"/>
        <w:jc w:val="center"/>
        <w:rPr>
          <w:rFonts w:hint="eastAsia" w:ascii="方正书宋简体" w:eastAsia="方正书宋简体"/>
          <w:sz w:val="24"/>
        </w:rPr>
      </w:pPr>
      <w:r>
        <w:rPr>
          <w:rFonts w:hint="eastAsia" w:ascii="方正书宋简体" w:eastAsia="方正书宋简体"/>
          <w:sz w:val="24"/>
        </w:rPr>
        <w:t>科目代码：852   科目名称：机械设计</w:t>
      </w:r>
    </w:p>
    <w:p>
      <w:pPr>
        <w:snapToGrid w:val="0"/>
        <w:spacing w:before="196" w:beforeLines="50" w:after="196" w:afterLines="50"/>
        <w:rPr>
          <w:rFonts w:hint="eastAsia" w:ascii="黑体" w:eastAsia="黑体"/>
          <w:szCs w:val="21"/>
        </w:rPr>
      </w:pPr>
      <w:r>
        <w:rPr>
          <w:rFonts w:hint="eastAsia" w:ascii="黑体" w:eastAsia="黑体"/>
          <w:szCs w:val="21"/>
        </w:rPr>
        <w:t>一. 考试要求</w:t>
      </w:r>
    </w:p>
    <w:p>
      <w:pPr>
        <w:snapToGrid w:val="0"/>
        <w:spacing w:before="196" w:beforeLines="50" w:after="196" w:afterLines="50"/>
        <w:ind w:firstLine="420" w:firstLineChars="200"/>
        <w:rPr>
          <w:rFonts w:hint="eastAsia" w:ascii="仿宋_GB2312" w:eastAsia="仿宋_GB2312"/>
          <w:szCs w:val="21"/>
        </w:rPr>
      </w:pPr>
      <w:r>
        <w:rPr>
          <w:rFonts w:hint="eastAsia" w:ascii="仿宋_GB2312" w:eastAsia="仿宋_GB2312"/>
          <w:szCs w:val="21"/>
        </w:rPr>
        <w:t>主要考查学生对机械设计基本概念的理解与掌握；对常用机构的工作原理和运动规律的理解与掌握；对通用零件的结构和承载能力的理解与掌握；以及运用基本理论和方法，分析解决简单机械装置的运动设计、机械零件的承载能力和结构设计的能力。</w:t>
      </w:r>
    </w:p>
    <w:p>
      <w:pPr>
        <w:snapToGrid w:val="0"/>
        <w:spacing w:before="196" w:beforeLines="50" w:after="196" w:afterLines="50"/>
        <w:rPr>
          <w:rFonts w:hint="eastAsia" w:ascii="黑体" w:eastAsia="黑体"/>
          <w:szCs w:val="21"/>
        </w:rPr>
      </w:pPr>
      <w:r>
        <w:rPr>
          <w:rFonts w:hint="eastAsia" w:ascii="黑体" w:eastAsia="黑体"/>
          <w:szCs w:val="21"/>
        </w:rPr>
        <w:t>二、考试内容</w:t>
      </w:r>
    </w:p>
    <w:p>
      <w:pPr>
        <w:snapToGrid w:val="0"/>
        <w:spacing w:before="196" w:beforeLines="50" w:after="196" w:afterLines="50"/>
        <w:ind w:firstLine="422" w:firstLineChars="200"/>
        <w:rPr>
          <w:rFonts w:hint="eastAsia" w:ascii="仿宋_GB2312" w:eastAsia="仿宋_GB2312"/>
          <w:b/>
          <w:szCs w:val="21"/>
        </w:rPr>
      </w:pPr>
      <w:r>
        <w:rPr>
          <w:rFonts w:hint="eastAsia" w:ascii="仿宋_GB2312" w:eastAsia="仿宋_GB2312"/>
          <w:b/>
          <w:szCs w:val="21"/>
        </w:rPr>
        <w:t>1．机械原理</w:t>
      </w:r>
    </w:p>
    <w:p>
      <w:pPr>
        <w:snapToGrid w:val="0"/>
        <w:spacing w:before="196" w:beforeLines="50" w:after="196" w:afterLines="50"/>
        <w:ind w:firstLine="420" w:firstLineChars="200"/>
        <w:rPr>
          <w:rFonts w:hint="eastAsia" w:ascii="仿宋_GB2312" w:eastAsia="仿宋_GB2312"/>
          <w:szCs w:val="21"/>
        </w:rPr>
      </w:pPr>
      <w:r>
        <w:rPr>
          <w:rFonts w:hint="eastAsia" w:ascii="仿宋_GB2312" w:eastAsia="仿宋_GB2312"/>
          <w:szCs w:val="21"/>
        </w:rPr>
        <w:t>机器、机构的基本概念，平面机构的自由度和速度分析、平面连杆机构的基本类型和尺寸关系，平面连杆机构的特性和平面机构的设计。渐开线的性质、齿轮机构的特点和变位齿轮的结构特点，轮系的应用、轮系传动比的计算。间歇运动机构的类型和特点。凸轮机构的类型和特点。机械运转速度波动的基本概念和周期性速度波动的调节。</w:t>
      </w:r>
    </w:p>
    <w:p>
      <w:pPr>
        <w:snapToGrid w:val="0"/>
        <w:spacing w:before="196" w:beforeLines="50" w:after="196" w:afterLines="50"/>
        <w:ind w:firstLine="422" w:firstLineChars="200"/>
        <w:rPr>
          <w:rFonts w:hint="eastAsia" w:ascii="仿宋_GB2312" w:eastAsia="仿宋_GB2312"/>
          <w:b/>
          <w:szCs w:val="21"/>
        </w:rPr>
      </w:pPr>
      <w:r>
        <w:rPr>
          <w:rFonts w:hint="eastAsia" w:ascii="仿宋_GB2312" w:eastAsia="仿宋_GB2312"/>
          <w:b/>
          <w:szCs w:val="21"/>
        </w:rPr>
        <w:t>2．机械设计</w:t>
      </w:r>
    </w:p>
    <w:p>
      <w:pPr>
        <w:snapToGrid w:val="0"/>
        <w:spacing w:before="196" w:beforeLines="50" w:after="196" w:afterLines="50"/>
        <w:ind w:firstLine="420" w:firstLineChars="200"/>
        <w:rPr>
          <w:rFonts w:hint="eastAsia" w:ascii="仿宋_GB2312" w:eastAsia="仿宋_GB2312"/>
          <w:szCs w:val="21"/>
        </w:rPr>
      </w:pPr>
      <w:r>
        <w:rPr>
          <w:rFonts w:hint="eastAsia" w:ascii="仿宋_GB2312" w:eastAsia="仿宋_GB2312"/>
          <w:szCs w:val="21"/>
        </w:rPr>
        <w:t>材料的疲劳特性、机械零件疲劳强度的基本概念和疲劳强度计算。螺纹连接的基本类型、预紧和防松、螺纹连接的受力分析和强度计算、提高螺纹连接强度和疲劳强度的措施。键连接和花键连接的基本概念。齿轮传动的失效形式、齿轮传动受力分析和强度计算原理、齿轮传动参数的选取原则、提高齿轮传动强度和疲劳强度的措施。蜗杆传动的特点、材料选取原则、受力分析和强度计算原则、效率和热平衡计算。带传动的特点，设计原则和参数选取原则。链传动的特点，设计原则和参数选取原则。轴的结构特点、分类、轴的结构设计、轴的强度计算方法。滑动轴承的基本概念、滑动轴承的结构特点、滑动轴承的承载能力的分析和参数选取原则，热平衡计算。滚动轴承的组成和结构特点、代号、尺寸选择计算、滚动轴承的组合设计。联轴器、离合器的种类和特性、选用原则。弹簧的分类和特点、弹簧材料、拉压螺旋弹簧设计应注意的基本问题。轴系部件的组合设计。</w:t>
      </w:r>
    </w:p>
    <w:p>
      <w:pPr>
        <w:snapToGrid w:val="0"/>
        <w:spacing w:before="196" w:beforeLines="50" w:after="196" w:afterLines="50"/>
        <w:rPr>
          <w:rFonts w:hint="eastAsia" w:ascii="黑体" w:eastAsia="黑体"/>
          <w:szCs w:val="21"/>
        </w:rPr>
      </w:pPr>
      <w:r>
        <w:rPr>
          <w:rFonts w:hint="eastAsia" w:ascii="黑体" w:eastAsia="黑体"/>
          <w:szCs w:val="21"/>
        </w:rPr>
        <w:t>三、考试形式</w:t>
      </w:r>
    </w:p>
    <w:p>
      <w:pPr>
        <w:snapToGrid w:val="0"/>
        <w:spacing w:before="196" w:beforeLines="50" w:after="196" w:afterLines="50"/>
        <w:ind w:firstLine="420" w:firstLineChars="200"/>
        <w:rPr>
          <w:rFonts w:hint="eastAsia" w:ascii="仿宋_GB2312" w:eastAsia="仿宋_GB2312"/>
          <w:szCs w:val="21"/>
        </w:rPr>
      </w:pPr>
      <w:r>
        <w:rPr>
          <w:rFonts w:hint="eastAsia" w:ascii="仿宋_GB2312" w:eastAsia="仿宋_GB2312"/>
          <w:szCs w:val="21"/>
        </w:rPr>
        <w:t>考试形式为闭卷、笔试，考试时间为3小时，满分150分。</w:t>
      </w:r>
    </w:p>
    <w:p>
      <w:pPr>
        <w:snapToGrid w:val="0"/>
        <w:spacing w:before="196" w:beforeLines="50" w:after="196" w:afterLines="50"/>
        <w:ind w:firstLine="420" w:firstLineChars="200"/>
        <w:rPr>
          <w:rFonts w:hint="eastAsia" w:ascii="仿宋_GB2312" w:eastAsia="仿宋_GB2312"/>
          <w:szCs w:val="21"/>
        </w:rPr>
      </w:pPr>
      <w:r>
        <w:rPr>
          <w:rFonts w:hint="eastAsia" w:ascii="仿宋_GB2312" w:eastAsia="仿宋_GB2312"/>
          <w:szCs w:val="21"/>
        </w:rPr>
        <w:t>题型包括：填空题（15分）、选择题（15分）、简答题（60分）、计算题（50分）、结构分析题（10分）。</w:t>
      </w:r>
    </w:p>
    <w:p>
      <w:pPr>
        <w:snapToGrid w:val="0"/>
        <w:spacing w:before="196" w:beforeLines="50" w:after="196" w:afterLines="50"/>
        <w:rPr>
          <w:rFonts w:hint="eastAsia" w:ascii="黑体" w:eastAsia="黑体"/>
          <w:szCs w:val="21"/>
        </w:rPr>
      </w:pPr>
      <w:r>
        <w:rPr>
          <w:rFonts w:hint="eastAsia" w:ascii="黑体" w:eastAsia="黑体"/>
          <w:szCs w:val="21"/>
        </w:rPr>
        <w:t>四、参考书目</w:t>
      </w:r>
    </w:p>
    <w:p>
      <w:pPr>
        <w:snapToGrid w:val="0"/>
        <w:spacing w:before="196" w:beforeLines="50" w:after="196" w:afterLines="50"/>
        <w:ind w:firstLine="420" w:firstLineChars="200"/>
        <w:rPr>
          <w:rFonts w:hint="eastAsia" w:ascii="仿宋_GB2312" w:eastAsia="仿宋_GB2312"/>
          <w:szCs w:val="21"/>
          <w:lang w:eastAsia="zh-CN"/>
        </w:rPr>
      </w:pPr>
      <w:r>
        <w:rPr>
          <w:rFonts w:hint="eastAsia" w:ascii="仿宋_GB2312" w:eastAsia="仿宋_GB2312"/>
          <w:szCs w:val="21"/>
        </w:rPr>
        <w:t>1．《机械原理》．潘存云主编．中南大学出版社，2013</w:t>
      </w:r>
      <w:r>
        <w:rPr>
          <w:rFonts w:hint="eastAsia" w:ascii="仿宋_GB2312" w:eastAsia="仿宋_GB2312"/>
          <w:szCs w:val="21"/>
          <w:lang w:eastAsia="zh-CN"/>
        </w:rPr>
        <w:t>年，</w:t>
      </w:r>
      <w:r>
        <w:rPr>
          <w:rFonts w:hint="eastAsia" w:ascii="仿宋_GB2312" w:eastAsia="仿宋_GB2312"/>
          <w:szCs w:val="21"/>
        </w:rPr>
        <w:t>第二版</w:t>
      </w:r>
      <w:r>
        <w:rPr>
          <w:rFonts w:hint="eastAsia" w:ascii="仿宋_GB2312" w:eastAsia="仿宋_GB2312"/>
          <w:szCs w:val="21"/>
          <w:lang w:eastAsia="zh-CN"/>
        </w:rPr>
        <w:t>。</w:t>
      </w:r>
    </w:p>
    <w:p>
      <w:pPr>
        <w:snapToGrid w:val="0"/>
        <w:spacing w:before="196" w:beforeLines="50" w:after="196" w:afterLines="50"/>
        <w:ind w:firstLine="420" w:firstLineChars="200"/>
        <w:rPr>
          <w:rFonts w:hint="eastAsia" w:ascii="仿宋_GB2312" w:eastAsia="仿宋_GB2312"/>
          <w:szCs w:val="21"/>
          <w:lang w:eastAsia="zh-CN"/>
        </w:rPr>
      </w:pPr>
      <w:r>
        <w:rPr>
          <w:rFonts w:hint="eastAsia" w:ascii="仿宋_GB2312" w:eastAsia="仿宋_GB2312"/>
          <w:szCs w:val="21"/>
        </w:rPr>
        <w:t>2．《机械设计》．濮良贵主编．高等教育出版社，2012</w:t>
      </w:r>
      <w:r>
        <w:rPr>
          <w:rFonts w:hint="eastAsia" w:ascii="仿宋_GB2312" w:eastAsia="仿宋_GB2312"/>
          <w:szCs w:val="21"/>
          <w:lang w:eastAsia="zh-CN"/>
        </w:rPr>
        <w:t>年，</w:t>
      </w:r>
      <w:r>
        <w:rPr>
          <w:rFonts w:hint="eastAsia" w:ascii="仿宋_GB2312" w:eastAsia="仿宋_GB2312"/>
          <w:szCs w:val="21"/>
        </w:rPr>
        <w:t>第</w:t>
      </w:r>
      <w:r>
        <w:rPr>
          <w:rFonts w:hint="eastAsia" w:ascii="仿宋_GB2312" w:eastAsia="仿宋_GB2312"/>
          <w:color w:val="auto"/>
          <w:szCs w:val="21"/>
        </w:rPr>
        <w:t>九</w:t>
      </w:r>
      <w:r>
        <w:rPr>
          <w:rFonts w:hint="eastAsia" w:ascii="仿宋_GB2312" w:eastAsia="仿宋_GB2312"/>
          <w:szCs w:val="21"/>
        </w:rPr>
        <w:t>版</w:t>
      </w:r>
      <w:r>
        <w:rPr>
          <w:rFonts w:hint="eastAsia" w:ascii="仿宋_GB2312" w:eastAsia="仿宋_GB2312"/>
          <w:szCs w:val="21"/>
          <w:lang w:eastAsia="zh-CN"/>
        </w:rPr>
        <w:t>。</w:t>
      </w:r>
    </w:p>
    <w:p>
      <w:pPr>
        <w:rPr>
          <w:rFonts w:hint="eastAsia"/>
        </w:rPr>
      </w:pPr>
    </w:p>
    <w:p/>
    <w:sectPr>
      <w:headerReference r:id="rId3" w:type="default"/>
      <w:footerReference r:id="rId4" w:type="default"/>
      <w:footerReference r:id="rId5" w:type="even"/>
      <w:pgSz w:w="11907" w:h="16839"/>
      <w:pgMar w:top="1134" w:right="1247" w:bottom="1134" w:left="1247" w:header="851" w:footer="851" w:gutter="0"/>
      <w:cols w:space="720" w:num="1"/>
      <w:docGrid w:type="lines" w:linePitch="393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书宋简体">
    <w:altName w:val="宋体"/>
    <w:panose1 w:val="00000000000000000000"/>
    <w:charset w:val="00"/>
    <w:family w:val="modern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5"/>
      </w:rPr>
    </w:pPr>
    <w:r>
      <w:fldChar w:fldCharType="begin"/>
    </w:r>
    <w:r>
      <w:rPr>
        <w:rStyle w:val="5"/>
      </w:rPr>
      <w:instrText xml:space="preserve">PAGE  </w:instrText>
    </w:r>
    <w:r>
      <w:fldChar w:fldCharType="separate"/>
    </w:r>
    <w:r>
      <w:rPr>
        <w:rStyle w:val="5"/>
      </w:rPr>
      <w:t>1</w:t>
    </w:r>
    <w:r>
      <w:fldChar w:fldCharType="end"/>
    </w:r>
  </w:p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5"/>
      </w:rPr>
    </w:pPr>
    <w:r>
      <w:fldChar w:fldCharType="begin"/>
    </w:r>
    <w:r>
      <w:rPr>
        <w:rStyle w:val="5"/>
      </w:rPr>
      <w:instrText xml:space="preserve">PAGE  </w:instrText>
    </w:r>
    <w:r>
      <w:fldChar w:fldCharType="end"/>
    </w:r>
  </w:p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EFBF7AE3"/>
    <w:rsid w:val="40406C57"/>
    <w:rsid w:val="EFBF7A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Office_11.1.0.7989_F1E327BC-269C-435d-A152-05C5408002CA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2021-06-27T21:48:00Z</dcterms:created>
  <dc:creator>summer</dc:creator>
  <cp:lastModifiedBy>yd</cp:lastModifiedBy>
  <dcterms:modified xsi:type="dcterms:W3CDTF">2022-06-16T06:37:06Z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2052-11.1.0.7989</vt:lpwstr>
  </property>
</Properties>
</file>