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20" w:beforeLines="50" w:after="120" w:afterLines="50"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eastAsia="黑体"/>
          <w:sz w:val="32"/>
          <w:szCs w:val="32"/>
        </w:rPr>
        <w:t>20</w:t>
      </w:r>
      <w:r>
        <w:rPr>
          <w:rFonts w:hint="eastAsia" w:eastAsia="黑体"/>
          <w:sz w:val="32"/>
          <w:szCs w:val="32"/>
        </w:rPr>
        <w:t>23</w:t>
      </w:r>
      <w:r>
        <w:rPr>
          <w:rFonts w:eastAsia="黑体"/>
          <w:sz w:val="32"/>
          <w:szCs w:val="32"/>
        </w:rPr>
        <w:t>年硕士研究生入学考试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spacing w:before="120" w:beforeLines="50" w:after="120" w:afterLines="50"/>
        <w:jc w:val="center"/>
        <w:rPr>
          <w:rFonts w:ascii="方正书宋简体" w:eastAsia="方正书宋简体"/>
          <w:sz w:val="24"/>
        </w:rPr>
      </w:pPr>
      <w:r>
        <w:rPr>
          <w:rFonts w:hint="eastAsia" w:ascii="方正书宋简体" w:eastAsia="方正书宋简体"/>
          <w:sz w:val="24"/>
        </w:rPr>
        <w:t>科目代码：357/F0806    科目名称：英语翻译基础</w:t>
      </w:r>
    </w:p>
    <w:p>
      <w:pPr>
        <w:pStyle w:val="9"/>
        <w:widowControl w:val="0"/>
        <w:numPr>
          <w:ilvl w:val="0"/>
          <w:numId w:val="1"/>
        </w:numPr>
        <w:adjustRightInd/>
        <w:snapToGrid/>
        <w:spacing w:before="120" w:beforeLines="50" w:after="120" w:afterLines="50"/>
        <w:ind w:left="924" w:hanging="420" w:firstLineChars="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考试要求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英语翻译基础考试是全日制翻译硕土专业学位（MTI）研究生入学考试的基础课考试科目，其目的是考查考生的英汉互译实践能力是否达入MTI学习的水平。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1.具备一定中外文化，以及政治、军事、经济、法律等方面的背景知识。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2.具备扎实的英汉两种语言的基本功。</w:t>
      </w:r>
    </w:p>
    <w:p>
      <w:pPr>
        <w:spacing w:before="120" w:beforeLines="50" w:after="120" w:afterLines="50"/>
        <w:ind w:firstLine="420" w:firstLineChars="200"/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3.具备较强的英汉/汉英转换能力。</w:t>
      </w:r>
    </w:p>
    <w:p>
      <w:pPr>
        <w:spacing w:before="120" w:beforeLines="50" w:after="120" w:afterLines="50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spacing w:before="120" w:beforeLines="50" w:after="120" w:afterLines="50"/>
        <w:ind w:firstLine="420" w:firstLineChars="200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二、考试内容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本考试包括两个部分：词语翻译和英汉互译。考试时间为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val="en-US" w:eastAsia="zh-CN"/>
        </w:rPr>
        <w:t>3小时，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总分150分。</w:t>
      </w:r>
    </w:p>
    <w:p>
      <w:pPr>
        <w:spacing w:before="120" w:beforeLines="50" w:after="12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1.词语翻译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要求考生准确翻译中英文术语、缩略语或专有名词。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要求考生较为准确地写出题中的30个英/汉术语、缩略语或专有名词的对应目的语。英/汉文各15个，每个1分。</w:t>
      </w:r>
    </w:p>
    <w:p>
      <w:pPr>
        <w:spacing w:before="120" w:beforeLines="50" w:after="12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2.英汉互译</w:t>
      </w:r>
    </w:p>
    <w:p>
      <w:pPr>
        <w:spacing w:before="120" w:beforeLines="50" w:after="120" w:afterLines="50"/>
        <w:ind w:firstLine="315" w:firstLineChars="15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  <w:bookmarkStart w:id="0" w:name="_GoBack"/>
      <w:bookmarkEnd w:id="0"/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应试者具备英汉互译的基本技巧和能力；初步了解中国和目的语国家的军事、政治、社会、文化等背景知识；译文忠实于原文，无明显误译、漏译；译文通顺，用词正确，表达基本无误；译文无明显语法错误；英译汉速度为每小时250-350个英语单词，汉译英速度为每小时150-250个汉字。</w:t>
      </w:r>
    </w:p>
    <w:p>
      <w:pPr>
        <w:spacing w:before="120" w:beforeLines="50" w:after="120" w:afterLines="50"/>
        <w:ind w:firstLine="315" w:firstLineChars="15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要求考生较为准确地翻译出所给的文章，英译汉为250-350个单词，汉译英为150-250个汉字，各占60分。</w:t>
      </w:r>
    </w:p>
    <w:p>
      <w:pPr>
        <w:widowControl w:val="0"/>
        <w:adjustRightInd/>
        <w:snapToGrid/>
        <w:spacing w:before="120" w:beforeLines="50" w:after="120" w:afterLines="50"/>
        <w:ind w:firstLine="420" w:firstLineChars="20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三、考试形式</w:t>
      </w:r>
    </w:p>
    <w:p>
      <w:pPr>
        <w:spacing w:before="120" w:beforeLines="50" w:after="12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本考试采取客观试题与主观试题相结合，单项技能测试与综合技测试相结合的方法，强调考生的英汉/汉英转换能力。</w:t>
      </w:r>
    </w:p>
    <w:p>
      <w:pPr>
        <w:spacing w:before="120" w:beforeLines="50" w:after="120" w:afterLines="50"/>
        <w:ind w:firstLine="440" w:firstLineChars="200"/>
      </w:pPr>
    </w:p>
    <w:p>
      <w:pPr>
        <w:spacing w:before="120" w:beforeLines="50" w:after="120" w:afterLines="50"/>
        <w:ind w:firstLine="420" w:firstLineChars="200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四、参考书目</w:t>
      </w:r>
    </w:p>
    <w:p>
      <w:pPr>
        <w:spacing w:before="120" w:beforeLines="50" w:after="120" w:afterLines="50"/>
        <w:ind w:firstLine="210" w:firstLineChars="1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1.《全日制翻译硕士专业学位（</w:t>
      </w:r>
      <w:r>
        <w:rPr>
          <w:rFonts w:ascii="仿宋_GB2312" w:hAnsi="Times New Roman" w:eastAsia="仿宋_GB2312" w:cs="Times New Roman"/>
          <w:kern w:val="2"/>
          <w:sz w:val="21"/>
          <w:szCs w:val="21"/>
        </w:rPr>
        <w:t>MTI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）研究生入学考试指南》. 全国翻译硕士专业学位教育指导委员会编. 外语教学与研究出版社.</w:t>
      </w:r>
      <w:r>
        <w:rPr>
          <w:rFonts w:ascii="仿宋_GB2312" w:hAnsi="Times New Roman" w:eastAsia="仿宋_GB2312" w:cs="Times New Roman"/>
          <w:kern w:val="2"/>
          <w:sz w:val="21"/>
          <w:szCs w:val="21"/>
        </w:rPr>
        <w:t xml:space="preserve"> 2009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年，第一版。</w:t>
      </w:r>
    </w:p>
    <w:p>
      <w:pPr>
        <w:spacing w:before="120" w:beforeLines="50" w:after="120" w:afterLines="50"/>
        <w:ind w:firstLine="210" w:firstLineChars="1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2.《英汉翻译基础》. 古今明. 上海外语教育出版社,1997年，第一版，</w:t>
      </w:r>
    </w:p>
    <w:p>
      <w:pPr>
        <w:spacing w:before="120" w:beforeLines="50" w:after="120" w:afterLines="50"/>
        <w:ind w:firstLine="210" w:firstLineChars="1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3.《汉英翻译基础教程》. 杨晓荣. 中国对外翻译出版公司,2008年，第一版。</w:t>
      </w:r>
    </w:p>
    <w:p>
      <w:pPr>
        <w:spacing w:before="120" w:beforeLines="50" w:after="120" w:afterLines="50"/>
        <w:ind w:firstLine="210" w:firstLineChars="1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4.《实用英语口译教程（上、下）》. 冯建中.外语教学与研究出版社,2014年，第三版。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0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书宋简体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rPr>
        <w:rFonts w:hint="eastAsia"/>
        <w:szCs w:val="21"/>
      </w:rPr>
      <w:t>第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rFonts w:hint="eastAsia"/>
        <w:szCs w:val="21"/>
      </w:rPr>
      <w:t>页，共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rFonts w:hint="eastAsia"/>
        <w:szCs w:val="21"/>
      </w:rPr>
      <w:t>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rFonts w:hint="eastAsia"/>
      </w:rPr>
      <w:t>国防科学技术大学2023年硕士研究生入学考试自命题科目考试大纲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E74299"/>
    <w:multiLevelType w:val="multilevel"/>
    <w:tmpl w:val="46E74299"/>
    <w:lvl w:ilvl="0" w:tentative="0">
      <w:start w:val="1"/>
      <w:numFmt w:val="japaneseCounting"/>
      <w:lvlText w:val="%1、"/>
      <w:lvlJc w:val="left"/>
      <w:pPr>
        <w:ind w:left="924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44" w:hanging="420"/>
      </w:pPr>
    </w:lvl>
    <w:lvl w:ilvl="2" w:tentative="0">
      <w:start w:val="1"/>
      <w:numFmt w:val="lowerRoman"/>
      <w:lvlText w:val="%3."/>
      <w:lvlJc w:val="right"/>
      <w:pPr>
        <w:ind w:left="1764" w:hanging="420"/>
      </w:pPr>
    </w:lvl>
    <w:lvl w:ilvl="3" w:tentative="0">
      <w:start w:val="1"/>
      <w:numFmt w:val="decimal"/>
      <w:lvlText w:val="%4."/>
      <w:lvlJc w:val="left"/>
      <w:pPr>
        <w:ind w:left="2184" w:hanging="420"/>
      </w:pPr>
    </w:lvl>
    <w:lvl w:ilvl="4" w:tentative="0">
      <w:start w:val="1"/>
      <w:numFmt w:val="lowerLetter"/>
      <w:lvlText w:val="%5)"/>
      <w:lvlJc w:val="left"/>
      <w:pPr>
        <w:ind w:left="2604" w:hanging="420"/>
      </w:pPr>
    </w:lvl>
    <w:lvl w:ilvl="5" w:tentative="0">
      <w:start w:val="1"/>
      <w:numFmt w:val="lowerRoman"/>
      <w:lvlText w:val="%6."/>
      <w:lvlJc w:val="right"/>
      <w:pPr>
        <w:ind w:left="3024" w:hanging="420"/>
      </w:pPr>
    </w:lvl>
    <w:lvl w:ilvl="6" w:tentative="0">
      <w:start w:val="1"/>
      <w:numFmt w:val="decimal"/>
      <w:lvlText w:val="%7."/>
      <w:lvlJc w:val="left"/>
      <w:pPr>
        <w:ind w:left="3444" w:hanging="420"/>
      </w:pPr>
    </w:lvl>
    <w:lvl w:ilvl="7" w:tentative="0">
      <w:start w:val="1"/>
      <w:numFmt w:val="lowerLetter"/>
      <w:lvlText w:val="%8)"/>
      <w:lvlJc w:val="left"/>
      <w:pPr>
        <w:ind w:left="3864" w:hanging="420"/>
      </w:pPr>
    </w:lvl>
    <w:lvl w:ilvl="8" w:tentative="0">
      <w:start w:val="1"/>
      <w:numFmt w:val="lowerRoman"/>
      <w:lvlText w:val="%9."/>
      <w:lvlJc w:val="right"/>
      <w:pPr>
        <w:ind w:left="428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trackRevisions w:val="1"/>
  <w:documentProtection w:enforcement="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05141A"/>
    <w:rsid w:val="00116266"/>
    <w:rsid w:val="00124403"/>
    <w:rsid w:val="0013196E"/>
    <w:rsid w:val="001B69FF"/>
    <w:rsid w:val="0026537C"/>
    <w:rsid w:val="00323B43"/>
    <w:rsid w:val="0038120F"/>
    <w:rsid w:val="003D37D8"/>
    <w:rsid w:val="00426133"/>
    <w:rsid w:val="004358AB"/>
    <w:rsid w:val="00615638"/>
    <w:rsid w:val="00672592"/>
    <w:rsid w:val="00677974"/>
    <w:rsid w:val="006974A5"/>
    <w:rsid w:val="006A794C"/>
    <w:rsid w:val="006F66E1"/>
    <w:rsid w:val="008B7726"/>
    <w:rsid w:val="009D6B69"/>
    <w:rsid w:val="00A221EF"/>
    <w:rsid w:val="00A31ED9"/>
    <w:rsid w:val="00B564BC"/>
    <w:rsid w:val="00D31D50"/>
    <w:rsid w:val="00E16147"/>
    <w:rsid w:val="00ED6DB0"/>
    <w:rsid w:val="26291B13"/>
    <w:rsid w:val="2763654D"/>
    <w:rsid w:val="324E1FEF"/>
    <w:rsid w:val="36885A0C"/>
    <w:rsid w:val="45B6001A"/>
    <w:rsid w:val="771815E1"/>
    <w:rsid w:val="7F5E545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uiPriority w:val="0"/>
    <w:rPr>
      <w:rFonts w:ascii="Tahoma" w:hAnsi="Tahoma"/>
      <w:sz w:val="18"/>
      <w:szCs w:val="18"/>
    </w:rPr>
  </w:style>
  <w:style w:type="character" w:customStyle="1" w:styleId="8">
    <w:name w:val="页脚 Char"/>
    <w:basedOn w:val="5"/>
    <w:link w:val="3"/>
    <w:qFormat/>
    <w:uiPriority w:val="99"/>
    <w:rPr>
      <w:rFonts w:ascii="Tahoma" w:hAnsi="Tahoma"/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批注框文本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129</Words>
  <Characters>737</Characters>
  <Lines>6</Lines>
  <Paragraphs>1</Paragraphs>
  <TotalTime>1</TotalTime>
  <ScaleCrop>false</ScaleCrop>
  <LinksUpToDate>false</LinksUpToDate>
  <CharactersWithSpaces>865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yd</cp:lastModifiedBy>
  <dcterms:modified xsi:type="dcterms:W3CDTF">2022-06-16T06:46:59Z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