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2023年</w:t>
      </w:r>
      <w:r>
        <w:rPr>
          <w:rFonts w:eastAsia="黑体"/>
          <w:sz w:val="32"/>
          <w:szCs w:val="32"/>
        </w:rPr>
        <w:t>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line="460" w:lineRule="exact"/>
        <w:jc w:val="center"/>
        <w:rPr>
          <w:rFonts w:hint="eastAsia" w:ascii="方正小标宋简体" w:hAnsi="Book Antiqua" w:eastAsia="方正小标宋简体" w:cs="Book Antiqua"/>
          <w:bCs/>
          <w:sz w:val="44"/>
          <w:szCs w:val="44"/>
          <w:lang w:val="en-US" w:eastAsia="zh-CN"/>
        </w:rPr>
      </w:pPr>
      <w:r>
        <w:rPr>
          <w:rFonts w:hint="eastAsia" w:ascii="方正书宋简体" w:eastAsia="方正书宋简体"/>
          <w:sz w:val="24"/>
        </w:rPr>
        <w:t>科目代码</w:t>
      </w:r>
      <w:r>
        <w:rPr>
          <w:rFonts w:hint="eastAsia" w:ascii="方正书宋简体" w:eastAsia="方正书宋简体"/>
          <w:color w:val="auto"/>
          <w:sz w:val="24"/>
        </w:rPr>
        <w:t xml:space="preserve">：F1006 </w:t>
      </w:r>
      <w:r>
        <w:rPr>
          <w:rFonts w:hint="eastAsia" w:ascii="方正书宋简体" w:eastAsia="方正书宋简体"/>
          <w:color w:val="auto"/>
          <w:sz w:val="24"/>
          <w:lang w:val="en-US" w:eastAsia="zh-CN"/>
        </w:rPr>
        <w:t xml:space="preserve">    </w:t>
      </w:r>
      <w:r>
        <w:rPr>
          <w:rFonts w:hint="eastAsia" w:ascii="方正书宋简体" w:eastAsia="方正书宋简体"/>
          <w:sz w:val="24"/>
        </w:rPr>
        <w:t xml:space="preserve"> 科目名称：军事指挥</w:t>
      </w:r>
    </w:p>
    <w:p>
      <w:pPr>
        <w:pStyle w:val="10"/>
        <w:spacing w:line="560" w:lineRule="exact"/>
        <w:jc w:val="center"/>
        <w:textAlignment w:val="center"/>
        <w:rPr>
          <w:rFonts w:ascii="宋体" w:hAnsi="宋体"/>
          <w:bCs/>
        </w:rPr>
      </w:pPr>
    </w:p>
    <w:p>
      <w:pPr>
        <w:spacing w:line="560" w:lineRule="exact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一、参考书目</w:t>
      </w:r>
    </w:p>
    <w:p>
      <w:pPr>
        <w:spacing w:line="560" w:lineRule="exact"/>
        <w:ind w:firstLine="480" w:firstLineChars="200"/>
        <w:rPr>
          <w:rFonts w:hint="eastAsia" w:ascii="仿宋_GB2312" w:eastAsia="仿宋_GB2312"/>
          <w:sz w:val="24"/>
          <w:lang w:val="en-US" w:eastAsia="zh-CN"/>
        </w:rPr>
      </w:pPr>
      <w:r>
        <w:rPr>
          <w:rFonts w:hint="eastAsia" w:ascii="仿宋_GB2312" w:eastAsia="仿宋_GB2312"/>
          <w:sz w:val="24"/>
        </w:rPr>
        <w:t>1.《电子对抗专业基础》,黄学军，国防科技大学电子对抗学院,2019</w:t>
      </w:r>
      <w:r>
        <w:rPr>
          <w:rFonts w:hint="eastAsia" w:ascii="仿宋_GB2312" w:eastAsia="仿宋_GB2312"/>
          <w:sz w:val="24"/>
          <w:lang w:eastAsia="zh-CN"/>
        </w:rPr>
        <w:t>年，第</w:t>
      </w:r>
      <w:r>
        <w:rPr>
          <w:rFonts w:hint="eastAsia" w:ascii="仿宋_GB2312" w:eastAsia="仿宋_GB2312"/>
          <w:sz w:val="24"/>
          <w:lang w:val="en-US" w:eastAsia="zh-CN"/>
        </w:rPr>
        <w:t>1</w:t>
      </w:r>
      <w:r>
        <w:rPr>
          <w:rFonts w:hint="eastAsia" w:ascii="仿宋_GB2312" w:eastAsia="仿宋_GB2312"/>
          <w:sz w:val="24"/>
          <w:lang w:eastAsia="zh-CN"/>
        </w:rPr>
        <w:t>版。</w:t>
      </w:r>
    </w:p>
    <w:p>
      <w:pPr>
        <w:spacing w:line="560" w:lineRule="exact"/>
        <w:ind w:firstLine="480" w:firstLineChars="200"/>
        <w:rPr>
          <w:rFonts w:hint="eastAsia" w:ascii="仿宋_GB2312" w:eastAsia="仿宋_GB2312"/>
          <w:sz w:val="24"/>
          <w:lang w:eastAsia="zh-CN"/>
        </w:rPr>
      </w:pPr>
      <w:r>
        <w:rPr>
          <w:rFonts w:hint="eastAsia" w:ascii="仿宋_GB2312" w:eastAsia="仿宋_GB2312"/>
          <w:sz w:val="24"/>
        </w:rPr>
        <w:t>2.《电子对抗部队装备管理》，李晓星，国防大学出版社，2017</w:t>
      </w:r>
      <w:r>
        <w:rPr>
          <w:rFonts w:hint="eastAsia" w:ascii="仿宋_GB2312" w:eastAsia="仿宋_GB2312"/>
          <w:sz w:val="24"/>
          <w:lang w:eastAsia="zh-CN"/>
        </w:rPr>
        <w:t>年，第</w:t>
      </w:r>
      <w:r>
        <w:rPr>
          <w:rFonts w:hint="eastAsia" w:ascii="仿宋_GB2312" w:eastAsia="仿宋_GB2312"/>
          <w:sz w:val="24"/>
          <w:lang w:val="en-US" w:eastAsia="zh-CN"/>
        </w:rPr>
        <w:t>1</w:t>
      </w:r>
      <w:r>
        <w:rPr>
          <w:rFonts w:hint="eastAsia" w:ascii="仿宋_GB2312" w:eastAsia="仿宋_GB2312"/>
          <w:sz w:val="24"/>
          <w:lang w:eastAsia="zh-CN"/>
        </w:rPr>
        <w:t>版。</w:t>
      </w:r>
    </w:p>
    <w:p>
      <w:pPr>
        <w:spacing w:line="560" w:lineRule="exact"/>
        <w:ind w:firstLine="480" w:firstLineChars="200"/>
        <w:rPr>
          <w:rFonts w:hint="eastAsia" w:ascii="仿宋_GB2312" w:eastAsia="仿宋_GB2312"/>
          <w:sz w:val="24"/>
          <w:lang w:eastAsia="zh-CN"/>
        </w:rPr>
      </w:pPr>
      <w:r>
        <w:rPr>
          <w:rFonts w:hint="eastAsia" w:ascii="仿宋_GB2312" w:eastAsia="仿宋_GB2312"/>
          <w:sz w:val="24"/>
        </w:rPr>
        <w:t>3.《部队装备管理教程》，于敏洪，国防工业出版社，2014</w:t>
      </w:r>
      <w:r>
        <w:rPr>
          <w:rFonts w:hint="eastAsia" w:ascii="仿宋_GB2312" w:eastAsia="仿宋_GB2312"/>
          <w:sz w:val="24"/>
          <w:lang w:eastAsia="zh-CN"/>
        </w:rPr>
        <w:t>年，第</w:t>
      </w:r>
      <w:r>
        <w:rPr>
          <w:rFonts w:hint="eastAsia" w:ascii="仿宋_GB2312" w:eastAsia="仿宋_GB2312"/>
          <w:sz w:val="24"/>
          <w:lang w:val="en-US" w:eastAsia="zh-CN"/>
        </w:rPr>
        <w:t>1</w:t>
      </w:r>
      <w:r>
        <w:rPr>
          <w:rFonts w:hint="eastAsia" w:ascii="仿宋_GB2312" w:eastAsia="仿宋_GB2312"/>
          <w:sz w:val="24"/>
          <w:lang w:eastAsia="zh-CN"/>
        </w:rPr>
        <w:t>版。</w:t>
      </w:r>
    </w:p>
    <w:p>
      <w:pPr>
        <w:spacing w:line="560" w:lineRule="exact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二、考试内容及要求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（一）电子对抗的定义、组成与分类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电子对抗的定义，电子对抗的组成与分类，电子侦察、反电子侦察、电子干扰、反电子干扰、摧毁与反摧毁的定义以及措施方法，雷达对杭、通信对抗、光电对抗、导航对抗、水声对抗的定义及其内容。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1.了解导航对抗、水声对抗的定义及其内容。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2.理解电子侦察、反电子侦察、电子干扰、反电子干扰、摧毁与反摧毁的措施方法。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3.掌握电子侦察、反电子侦察、电子干扰、反电子干扰、摧毁与反摧毁的定义，雷达对杭、通信对抗、光电对抗的定义及其内容。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4.熟练掌握电子对抗的定义，电子对抗的组成与分类。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（二）电子对抗的形成与发展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电子对抗的形成过程，电子对抗在战争实践中的发展。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1.了解电子对抗的形成过程。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2.理解电子对抗在战争实践中的发展历程。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3.掌握电子对抗在八十年代的典型运用战例。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4.熟练掌握电子对抗从海湾战争至今的典型运用战例。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（三）电子对抗的作用和地位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电子对抗的作用，电子对抗的重要地位。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1.了解电子对抗在诺曼底登陆中的运用。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2.理解电子对抗在现代战争中的重要地位。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3.掌握体现电子对抗作用的典型战例。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4.熟练掌握电子对抗的主要作用。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（四）电子对抗的主要作战目标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电子对抗的主要作战目标，通信系统的工作原理、主要的无线电通信系统以及陆战场主要通信网，雷达的工作原理、技术体制以及陆战场的主要雷达，军用红外、激光、夜视、电视设备的基本情况。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1.了解雷达的工作原理。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2.理解通信系统的工作原理。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3.掌握雷达技术体制，军用红外、激光、夜视、电视设备的基本情况。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4.熟练掌握电子对抗的主要作战目标，主要的无线电通信系统以及陆战场主要通信网，陆战场的主要雷达。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（五）电子对抗侦察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子对抗侦察的定义、任务、分类、特点和局限性，通信对抗侦察的任务、步骤以及设备，通信信号的外部特征与技术参数，通信信号的处理与分析识别的内容，无线电测向的方法，雷达对抗侦察的任务、原理、步骤与设备，光电对抗侦察的原理与设备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1.了解通信对抗侦察设备的原理，雷达对抗侦察的设备与原理。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2.理解通信信号的处理与分析识别的内容，光电对抗侦察的原理与设备。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3.掌握电子对抗侦察的定义、任务、分类、特点和局限性，通信信号的外部特征与技术参数，无线电测向的方法。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4.熟练掌握通信对抗侦察的任务、步骤，雷达对抗侦察的任务、步骤。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（六）电子进攻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电子进攻的任务与特点，通信干扰的分类，影响通信干扰的主要因素，通信干扰信号应具有的特性，影响压制系数的因素与最佳干扰，瞄准式通信干扰的最佳干扰样式和频率扫描的方法，阻塞式通信干扰的最佳干扰样式和改善干扰效果的途径，对扩频通信的干扰，通信干扰的设备，雷达干扰的分类，有源压制式雷达干扰的干扰样式和频率引导的主要方式，有源欺骗式雷达干扰的原理，无源雷达干扰的原理，雷达干扰装备，光电干扰的分类，有源光电干扰的原理，无源光电干扰的原理，辐射源硬摧毁的方式和方法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1.了解通信干扰的设备，雷达干扰装备。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2.理解影响通信干扰的主要因素，影响压制系数的因素与最佳干扰，对扩频通信的干扰，有源欺骗式雷达干扰的原理，有源光电干扰的原理，无源光电干扰的原理，辐射源硬摧毁的方式和方法。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3.掌握通信干扰信号应具有的特性，瞄准式通信干扰的最佳干扰样式和频率扫描的方法，阻塞式通信干扰的最佳干扰样式和改善干扰效果的途径，有源压制式雷达干扰的干扰样式和频率引导的主要方式，无源雷达干扰的原理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4.熟练掌握电子进攻的任务与特点，通信干扰的分类，雷达干扰的分类，光电干扰的分类。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（七）电子防御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电子防御的定义、任务、特点和力量，通信反侦察的技术措施和战术措施，雷达反电子侦察的技术措施和战术措施，通信反干扰的技术措施和战术措施，雷达反干扰的技术措施和战术措施，抗反辐射摧毁的技术措施和战术措施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1.了解电子防御的力量内涵，抗反辐射摧毁的技术措施。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2.理解抗反辐射摧毁的战术措施。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3.掌握通信反侦察的技术措施，雷达反电子侦察的技术措施，通信反干扰的技术措施，雷达反干扰的技术措施。</w:t>
      </w:r>
    </w:p>
    <w:p>
      <w:pPr>
        <w:spacing w:line="560" w:lineRule="exact"/>
        <w:ind w:firstLine="480" w:firstLineChars="200"/>
        <w:rPr>
          <w:rFonts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4.熟练掌握电子防御的定义、任务和特点，通信反侦察的战术措施，雷达反电子侦察的战术措施，通信反干扰的战术措施，雷达反干扰的战术措施。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bookmarkStart w:id="0" w:name="_Toc398123932"/>
      <w:r>
        <w:rPr>
          <w:rFonts w:hint="eastAsia" w:ascii="楷体_GB2312" w:hAnsi="仿宋" w:eastAsia="楷体_GB2312"/>
          <w:sz w:val="28"/>
          <w:szCs w:val="28"/>
        </w:rPr>
        <w:t>（八）电子对抗的组织运用</w:t>
      </w:r>
      <w:bookmarkEnd w:id="0"/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楷体_GB2312" w:hAnsi="仿宋" w:eastAsia="楷体_GB2312"/>
          <w:sz w:val="24"/>
        </w:rPr>
        <w:t>电子对抗组织运用的特点，电子对抗组织运用的基本原则，电子对抗组织运用的基本</w:t>
      </w:r>
      <w:r>
        <w:rPr>
          <w:rFonts w:hint="eastAsia" w:ascii="仿宋_GB2312" w:hAnsi="仿宋" w:eastAsia="仿宋_GB2312"/>
          <w:sz w:val="24"/>
        </w:rPr>
        <w:t>程序。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1.了解电子对抗组织运用的特点。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2.理解电子对抗组织运用的基本原则。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3.掌握电子对抗组织运用的基本程序。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4.熟练掌握判断情况的内容，电子进攻命令的内容。</w:t>
      </w:r>
    </w:p>
    <w:p>
      <w:pPr>
        <w:spacing w:line="560" w:lineRule="exact"/>
        <w:ind w:firstLine="560" w:firstLineChars="200"/>
        <w:outlineLvl w:val="0"/>
        <w:rPr>
          <w:rFonts w:ascii="楷体_GB2312" w:hAnsi="仿宋" w:eastAsia="楷体_GB2312"/>
          <w:sz w:val="28"/>
          <w:szCs w:val="28"/>
        </w:rPr>
      </w:pPr>
      <w:r>
        <w:rPr>
          <w:rFonts w:hint="eastAsia" w:ascii="楷体_GB2312" w:hAnsi="仿宋" w:eastAsia="楷体_GB2312"/>
          <w:sz w:val="28"/>
          <w:szCs w:val="28"/>
        </w:rPr>
        <w:t>（九）装备管理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装备管理的定义、作用和发展趋势，装备初装管理的目标、关键环节和审查考核，装备动态管理、静态管理和特殊条件下的装备管理，装备维修的任务、种类与方法、组织与实施和典型装备维修思想，装备信息管理和装备安全管理，战时装备管理特点及方式、战时装备维修管理、战时装备使用管理、战时装备管理的组织与实施。</w:t>
      </w:r>
    </w:p>
    <w:p>
      <w:pPr>
        <w:spacing w:line="560" w:lineRule="exact"/>
        <w:ind w:firstLine="482" w:firstLineChars="200"/>
        <w:rPr>
          <w:rFonts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1.了解装备管理的基本概念和装备初装管理。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2.理解战时装备管理特点及方式，战时装备管理的组织与实施，装备信息管理和装备安全管理。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3.掌握装备维修的任务、种类、方法、组织与实施和典型装备维修思想，战时装备的维修管理和使用管理。</w:t>
      </w:r>
    </w:p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4.熟练掌握装备的动态管理、静态管理和特殊条件下的装备管理。</w:t>
      </w:r>
    </w:p>
    <w:p>
      <w:pPr>
        <w:spacing w:line="560" w:lineRule="exact"/>
        <w:ind w:firstLine="560" w:firstLineChars="200"/>
        <w:outlineLvl w:val="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三、试卷结构</w:t>
      </w:r>
      <w:r>
        <w:rPr>
          <w:rFonts w:hint="eastAsia" w:eastAsia="黑体"/>
          <w:bCs/>
          <w:sz w:val="28"/>
        </w:rPr>
        <w:t>（满分</w:t>
      </w:r>
      <w:r>
        <w:rPr>
          <w:rFonts w:eastAsia="黑体"/>
          <w:bCs/>
          <w:sz w:val="28"/>
        </w:rPr>
        <w:t>100</w:t>
      </w:r>
      <w:r>
        <w:rPr>
          <w:rFonts w:hint="eastAsia" w:eastAsia="黑体"/>
          <w:bCs/>
          <w:sz w:val="28"/>
        </w:rPr>
        <w:t>分，时间</w:t>
      </w:r>
      <w:r>
        <w:rPr>
          <w:rFonts w:eastAsia="黑体"/>
          <w:bCs/>
          <w:sz w:val="28"/>
        </w:rPr>
        <w:t>120</w:t>
      </w:r>
      <w:r>
        <w:rPr>
          <w:rFonts w:hint="eastAsia" w:eastAsia="黑体"/>
          <w:bCs/>
          <w:sz w:val="28"/>
        </w:rPr>
        <w:t>分钟）</w:t>
      </w:r>
    </w:p>
    <w:p>
      <w:pPr>
        <w:adjustRightInd w:val="0"/>
        <w:spacing w:line="560" w:lineRule="exact"/>
        <w:ind w:firstLine="480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按题型：</w:t>
      </w:r>
    </w:p>
    <w:tbl>
      <w:tblPr>
        <w:tblStyle w:val="6"/>
        <w:tblW w:w="79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6"/>
        <w:gridCol w:w="1259"/>
        <w:gridCol w:w="1158"/>
        <w:gridCol w:w="1058"/>
        <w:gridCol w:w="1069"/>
        <w:gridCol w:w="1069"/>
        <w:gridCol w:w="11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1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题型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填空题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选择题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判断题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名词</w:t>
            </w:r>
          </w:p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解释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简答题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问答题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15分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15分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10分</w:t>
            </w:r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10分</w:t>
            </w:r>
            <w:bookmarkStart w:id="1" w:name="_GoBack"/>
            <w:bookmarkEnd w:id="1"/>
          </w:p>
        </w:tc>
        <w:tc>
          <w:tcPr>
            <w:tcW w:w="10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30分</w:t>
            </w:r>
          </w:p>
        </w:tc>
      </w:tr>
    </w:tbl>
    <w:p>
      <w:pPr>
        <w:adjustRightInd w:val="0"/>
        <w:spacing w:line="560" w:lineRule="exact"/>
        <w:ind w:firstLine="480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按章节内容：</w:t>
      </w:r>
    </w:p>
    <w:tbl>
      <w:tblPr>
        <w:tblStyle w:val="6"/>
        <w:tblW w:w="79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1586"/>
        <w:gridCol w:w="1585"/>
        <w:gridCol w:w="1585"/>
        <w:gridCol w:w="15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第一部分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第二部分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第三部分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第四部分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第五部分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第六部分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第七部分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第八部分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15分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第九部分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Theme="minorHAnsi" w:hAnsiTheme="minorHAnsi" w:eastAsiaTheme="minorEastAsia" w:cstheme="minorBidi"/>
                <w:szCs w:val="22"/>
              </w:rPr>
            </w:pPr>
          </w:p>
        </w:tc>
      </w:tr>
    </w:tbl>
    <w:p>
      <w:pPr>
        <w:spacing w:line="560" w:lineRule="exact"/>
        <w:ind w:firstLine="480" w:firstLineChars="200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宋体" w:eastAsia="仿宋_GB2312"/>
          <w:sz w:val="24"/>
        </w:rPr>
        <w:t>注：划分的分值是近似的；同一题目可综合不同章节内容；同一内容下可设计多个小题，以区分不同侧重点或计算能力，理解能力的掌握。</w:t>
      </w:r>
    </w:p>
    <w:p>
      <w:pPr>
        <w:adjustRightInd w:val="0"/>
        <w:spacing w:line="560" w:lineRule="exact"/>
        <w:ind w:firstLine="480" w:firstLineChars="200"/>
        <w:textAlignment w:val="baseline"/>
        <w:rPr>
          <w:rFonts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按掌握程度：</w:t>
      </w:r>
    </w:p>
    <w:tbl>
      <w:tblPr>
        <w:tblStyle w:val="6"/>
        <w:tblW w:w="79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8"/>
        <w:gridCol w:w="1589"/>
        <w:gridCol w:w="1589"/>
        <w:gridCol w:w="1589"/>
        <w:gridCol w:w="15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章节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了解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理解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掌握</w:t>
            </w: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熟练掌握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5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30分</w:t>
            </w: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560" w:lineRule="exact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30分</w:t>
            </w:r>
          </w:p>
        </w:tc>
      </w:tr>
    </w:tbl>
    <w:p>
      <w:pPr>
        <w:spacing w:line="560" w:lineRule="exact"/>
        <w:ind w:firstLine="480" w:firstLineChars="200"/>
        <w:rPr>
          <w:rFonts w:ascii="仿宋_GB2312" w:hAnsi="仿宋" w:eastAsia="仿宋_GB2312"/>
          <w:sz w:val="24"/>
        </w:rPr>
      </w:pPr>
    </w:p>
    <w:sectPr>
      <w:pgSz w:w="10433" w:h="14742"/>
      <w:pgMar w:top="1134" w:right="1361" w:bottom="1134" w:left="1361" w:header="851" w:footer="85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书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34460"/>
    <w:rsid w:val="000210D8"/>
    <w:rsid w:val="00093BCD"/>
    <w:rsid w:val="000D3DA6"/>
    <w:rsid w:val="00105029"/>
    <w:rsid w:val="00105967"/>
    <w:rsid w:val="0015190F"/>
    <w:rsid w:val="00201A48"/>
    <w:rsid w:val="0020450A"/>
    <w:rsid w:val="003D16CD"/>
    <w:rsid w:val="003D28A3"/>
    <w:rsid w:val="004E3F45"/>
    <w:rsid w:val="0056258C"/>
    <w:rsid w:val="005637DC"/>
    <w:rsid w:val="00574AFD"/>
    <w:rsid w:val="00614F14"/>
    <w:rsid w:val="00622A1B"/>
    <w:rsid w:val="006B5588"/>
    <w:rsid w:val="006E23F0"/>
    <w:rsid w:val="007575DE"/>
    <w:rsid w:val="00761C92"/>
    <w:rsid w:val="007A7E31"/>
    <w:rsid w:val="007B345C"/>
    <w:rsid w:val="007F5E5D"/>
    <w:rsid w:val="00855698"/>
    <w:rsid w:val="00904BDF"/>
    <w:rsid w:val="00957997"/>
    <w:rsid w:val="00965F96"/>
    <w:rsid w:val="00A12417"/>
    <w:rsid w:val="00A376AA"/>
    <w:rsid w:val="00A5142B"/>
    <w:rsid w:val="00A96847"/>
    <w:rsid w:val="00AB5EEF"/>
    <w:rsid w:val="00B33258"/>
    <w:rsid w:val="00BA1D69"/>
    <w:rsid w:val="00BD3AEA"/>
    <w:rsid w:val="00BE6DA3"/>
    <w:rsid w:val="00C03C86"/>
    <w:rsid w:val="00C620BB"/>
    <w:rsid w:val="00CA5712"/>
    <w:rsid w:val="00D1135F"/>
    <w:rsid w:val="00D16F1E"/>
    <w:rsid w:val="00DD2596"/>
    <w:rsid w:val="00DF74ED"/>
    <w:rsid w:val="00E070AE"/>
    <w:rsid w:val="00E34460"/>
    <w:rsid w:val="00EB2E29"/>
    <w:rsid w:val="00F3128D"/>
    <w:rsid w:val="00F6315E"/>
    <w:rsid w:val="00FC33B9"/>
    <w:rsid w:val="00FD67DE"/>
    <w:rsid w:val="00FE669C"/>
    <w:rsid w:val="00FF29B1"/>
    <w:rsid w:val="106E59B7"/>
    <w:rsid w:val="610B16BC"/>
    <w:rsid w:val="61931851"/>
    <w:rsid w:val="65CD2BDE"/>
    <w:rsid w:val="69EA65E2"/>
    <w:rsid w:val="6F0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7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文档结构图 Char"/>
    <w:basedOn w:val="5"/>
    <w:link w:val="2"/>
    <w:semiHidden/>
    <w:qFormat/>
    <w:uiPriority w:val="99"/>
    <w:rPr>
      <w:rFonts w:ascii="宋体"/>
      <w:kern w:val="2"/>
      <w:sz w:val="18"/>
      <w:szCs w:val="18"/>
    </w:rPr>
  </w:style>
  <w:style w:type="character" w:customStyle="1" w:styleId="8">
    <w:name w:val="页眉 Char"/>
    <w:basedOn w:val="5"/>
    <w:link w:val="4"/>
    <w:semiHidden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5"/>
    <w:link w:val="3"/>
    <w:semiHidden/>
    <w:qFormat/>
    <w:uiPriority w:val="99"/>
    <w:rPr>
      <w:kern w:val="2"/>
      <w:sz w:val="18"/>
      <w:szCs w:val="18"/>
    </w:rPr>
  </w:style>
  <w:style w:type="paragraph" w:customStyle="1" w:styleId="10">
    <w:name w:val="正文_6"/>
    <w:qFormat/>
    <w:uiPriority w:val="0"/>
    <w:pPr>
      <w:widowControl w:val="0"/>
      <w:spacing w:line="400" w:lineRule="exact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eei-202</Company>
  <Pages>1</Pages>
  <Words>404</Words>
  <Characters>2303</Characters>
  <Lines>19</Lines>
  <Paragraphs>5</Paragraphs>
  <TotalTime>0</TotalTime>
  <ScaleCrop>false</ScaleCrop>
  <LinksUpToDate>false</LinksUpToDate>
  <CharactersWithSpaces>2702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2014-09-12T03:00:00Z</dcterms:created>
  <dc:creator>李鄄(内文)</dc:creator>
  <cp:lastModifiedBy>yd</cp:lastModifiedBy>
  <cp:lastPrinted>2008-04-22T07:34:00Z</cp:lastPrinted>
  <dcterms:modified xsi:type="dcterms:W3CDTF">2022-06-16T07:03:31Z</dcterms:modified>
  <dc:title>一、参考书目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